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D34742" w:rsidRDefault="00C63C6D" w:rsidP="00A7189E">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________, residente e domiciliado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 xml:space="preserve">Cidade, resolve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Pr="00747F1A" w:rsidRDefault="00C63C6D" w:rsidP="00747F1A">
      <w:pPr>
        <w:jc w:val="both"/>
        <w:rPr>
          <w:rFonts w:ascii="Book Antiqua" w:hAnsi="Book Antiqua"/>
          <w:sz w:val="22"/>
          <w:szCs w:val="22"/>
        </w:rPr>
      </w:pPr>
      <w:r w:rsidRPr="008D66FC">
        <w:rPr>
          <w:rFonts w:ascii="Book Antiqua" w:hAnsi="Book Antiqua" w:cs="Arial"/>
          <w:sz w:val="22"/>
          <w:szCs w:val="22"/>
        </w:rPr>
        <w:t>O presente instrumento tem por objeto o registro de preços para</w:t>
      </w:r>
      <w:r w:rsidR="004B6056" w:rsidRPr="008D66FC">
        <w:rPr>
          <w:rFonts w:ascii="Book Antiqua" w:hAnsi="Book Antiqua"/>
          <w:sz w:val="22"/>
          <w:szCs w:val="22"/>
        </w:rPr>
        <w:t xml:space="preserve"> </w:t>
      </w:r>
      <w:r w:rsidR="00747F1A">
        <w:rPr>
          <w:rFonts w:ascii="Book Antiqua" w:hAnsi="Book Antiqua"/>
          <w:sz w:val="22"/>
          <w:szCs w:val="22"/>
        </w:rPr>
        <w:t xml:space="preserve">eventual </w:t>
      </w:r>
      <w:r w:rsidR="008D66FC">
        <w:rPr>
          <w:rFonts w:ascii="Book Antiqua" w:hAnsi="Book Antiqua"/>
          <w:sz w:val="22"/>
          <w:szCs w:val="22"/>
        </w:rPr>
        <w:t>a</w:t>
      </w:r>
      <w:r w:rsidR="008D66FC" w:rsidRPr="008D66FC">
        <w:rPr>
          <w:rFonts w:ascii="Book Antiqua" w:hAnsi="Book Antiqua"/>
          <w:sz w:val="22"/>
          <w:szCs w:val="22"/>
        </w:rPr>
        <w:t>quisição</w:t>
      </w:r>
      <w:r w:rsidR="00D11EB0">
        <w:rPr>
          <w:rFonts w:ascii="Book Antiqua" w:hAnsi="Book Antiqua"/>
          <w:sz w:val="22"/>
          <w:szCs w:val="22"/>
        </w:rPr>
        <w:t xml:space="preserve"> de </w:t>
      </w:r>
      <w:r w:rsidR="008B506D">
        <w:rPr>
          <w:rFonts w:ascii="Book Antiqua" w:hAnsi="Book Antiqua"/>
          <w:sz w:val="22"/>
          <w:szCs w:val="22"/>
        </w:rPr>
        <w:t>cesta básica para beneficiar as famílias que encontram-se em situação de vulnerabilidade social</w:t>
      </w:r>
      <w:r w:rsidRPr="00D46EA7">
        <w:rPr>
          <w:rFonts w:ascii="Book Antiqua" w:hAnsi="Book Antiqua" w:cs="Arial"/>
          <w:sz w:val="22"/>
          <w:szCs w:val="22"/>
        </w:rPr>
        <w:t xml:space="preserve">, conforme tabela abaixo, bem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Pr="00D46EA7" w:rsidRDefault="00A7189E" w:rsidP="00A7189E">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49"/>
        <w:gridCol w:w="1704"/>
        <w:gridCol w:w="709"/>
        <w:gridCol w:w="3191"/>
        <w:gridCol w:w="1497"/>
        <w:gridCol w:w="1228"/>
      </w:tblGrid>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Item</w:t>
            </w: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Unid.</w:t>
            </w: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Total R$</w:t>
            </w:r>
          </w:p>
        </w:tc>
      </w:tr>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r>
    </w:tbl>
    <w:p w:rsidR="00C63C6D" w:rsidRPr="00D46EA7" w:rsidRDefault="00C63C6D" w:rsidP="00A7189E">
      <w:pPr>
        <w:spacing w:after="0" w:line="240" w:lineRule="auto"/>
        <w:jc w:val="both"/>
        <w:rPr>
          <w:rFonts w:ascii="Book Antiqua" w:hAnsi="Book Antiqua" w:cs="Arial"/>
          <w:b/>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SEGUNDA - DAS OBRIGAÇÕES DA DETENTORA DO REGISTRO DE PREÇOS</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Entregar os produtos em prazo não superior ao máximo estipulado na proposta. Caso a entrega não seja feita dentro do prazo, a adjudicatária ficará sujeita à multa estabelecida neste edital.</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 xml:space="preserve">Os produtos deverão ser acondicionados em embalagens apropriadas para armazenamento, fazendo constar a descrição do produto e incluindo: </w:t>
      </w:r>
      <w:proofErr w:type="gramStart"/>
      <w:r w:rsidRPr="007D78A6">
        <w:rPr>
          <w:rFonts w:ascii="Book Antiqua" w:hAnsi="Book Antiqua"/>
          <w:sz w:val="22"/>
          <w:szCs w:val="22"/>
        </w:rPr>
        <w:t>marca,</w:t>
      </w:r>
      <w:proofErr w:type="gramEnd"/>
      <w:r w:rsidRPr="007D78A6">
        <w:rPr>
          <w:rFonts w:ascii="Book Antiqua" w:hAnsi="Book Antiqua"/>
          <w:sz w:val="22"/>
          <w:szCs w:val="22"/>
        </w:rPr>
        <w:t xml:space="preserve"> peso e tamanho da embalagem, data de fabricação e validade de acordo com as características do produto.</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Substituir os produtos em desacordo à proposta ou às especificações do objeto desta licitação, ou que porventura sejam entregues com defeitos ou imperfeições.</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 xml:space="preserve">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w:t>
      </w:r>
      <w:proofErr w:type="spellStart"/>
      <w:r w:rsidRPr="007D78A6">
        <w:rPr>
          <w:rFonts w:ascii="Book Antiqua" w:hAnsi="Book Antiqua"/>
          <w:sz w:val="22"/>
          <w:szCs w:val="22"/>
        </w:rPr>
        <w:t>Rolândia</w:t>
      </w:r>
      <w:proofErr w:type="spellEnd"/>
      <w:r w:rsidRPr="007D78A6">
        <w:rPr>
          <w:rFonts w:ascii="Book Antiqua" w:hAnsi="Book Antiqua"/>
          <w:sz w:val="22"/>
          <w:szCs w:val="22"/>
        </w:rPr>
        <w:t>.</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 xml:space="preserve">Responder, integralmente, por perdas e danos que vier a causar ao Município de </w:t>
      </w:r>
      <w:proofErr w:type="spellStart"/>
      <w:r w:rsidRPr="007D78A6">
        <w:rPr>
          <w:rFonts w:ascii="Book Antiqua" w:hAnsi="Book Antiqua"/>
          <w:sz w:val="22"/>
          <w:szCs w:val="22"/>
        </w:rPr>
        <w:t>Rolândia</w:t>
      </w:r>
      <w:proofErr w:type="spellEnd"/>
      <w:r w:rsidRPr="007D78A6">
        <w:rPr>
          <w:rFonts w:ascii="Book Antiqua" w:hAnsi="Book Antiqua"/>
          <w:sz w:val="22"/>
          <w:szCs w:val="22"/>
        </w:rPr>
        <w:t xml:space="preserve"> ou a terceiros em razão de ação ou omissão, dolosa ou culposa, sua ou dos seus prepostos, independentemente de outras cominações contratuais ou legais a que estiver sujeita, quando da entrega dos produtos.</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O transporte dos produtos deverá ser feito dentro do preconizado para cada um e devidamente protegido quanto a danos.</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Em caso de dano e extravio do produto durante o transporte, o mesmo deverá ser devidamente reposto, sem qualquer ônus adicional para o município.</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 xml:space="preserve">A adjudicatária, assim como a contratante, </w:t>
      </w:r>
      <w:proofErr w:type="gramStart"/>
      <w:r w:rsidRPr="007D78A6">
        <w:rPr>
          <w:rFonts w:ascii="Book Antiqua" w:hAnsi="Book Antiqua"/>
          <w:sz w:val="22"/>
          <w:szCs w:val="22"/>
        </w:rPr>
        <w:t>deverão atender</w:t>
      </w:r>
      <w:proofErr w:type="gramEnd"/>
      <w:r w:rsidRPr="007D78A6">
        <w:rPr>
          <w:rFonts w:ascii="Book Antiqua" w:hAnsi="Book Antiqua"/>
          <w:sz w:val="22"/>
          <w:szCs w:val="22"/>
        </w:rPr>
        <w:t xml:space="preserve"> a Lei Federal 12.846/2013, a fim de inibir as práticas de fraude e corrupção.</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 xml:space="preserve">A adjudicatária deverá se comprometer a manter o preço justo de mercado, podendo ser reajustado seu preço em casos de alta no valor mercado ou de baixa, ficando a mesma responsável por solicitar o reajuste tanto para mais quanto para menos do preço, caso o </w:t>
      </w:r>
      <w:r w:rsidRPr="007D78A6">
        <w:rPr>
          <w:rFonts w:ascii="Book Antiqua" w:hAnsi="Book Antiqua"/>
          <w:sz w:val="22"/>
          <w:szCs w:val="22"/>
        </w:rPr>
        <w:lastRenderedPageBreak/>
        <w:t>Município perceba o preço acima do valor de mercado a empresa será notificada a reajustá-lo.</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Os produtos deverão obedecer às normas e padrão ABNT, INMETRO, ANVISA, Legislação Vigente e demais órgãos reguladores referente ao ramo de atividades.</w:t>
      </w:r>
    </w:p>
    <w:p w:rsidR="00194248" w:rsidRPr="007D78A6" w:rsidRDefault="00194248" w:rsidP="00194248">
      <w:pPr>
        <w:pStyle w:val="Corpodetexto"/>
        <w:numPr>
          <w:ilvl w:val="0"/>
          <w:numId w:val="19"/>
        </w:numPr>
        <w:tabs>
          <w:tab w:val="left" w:pos="993"/>
        </w:tabs>
        <w:overflowPunct/>
        <w:autoSpaceDE/>
        <w:autoSpaceDN/>
        <w:adjustRightInd/>
        <w:spacing w:line="240" w:lineRule="auto"/>
        <w:ind w:left="567" w:hanging="425"/>
        <w:textAlignment w:val="auto"/>
        <w:rPr>
          <w:rFonts w:ascii="Book Antiqua" w:hAnsi="Book Antiqua"/>
          <w:b w:val="0"/>
          <w:szCs w:val="22"/>
        </w:rPr>
      </w:pPr>
      <w:r w:rsidRPr="007D78A6">
        <w:rPr>
          <w:rFonts w:ascii="Book Antiqua" w:hAnsi="Book Antiqua"/>
          <w:szCs w:val="22"/>
        </w:rPr>
        <w:t>O produto deverá atender integralmente as especificações do edital.</w:t>
      </w:r>
    </w:p>
    <w:p w:rsidR="00194248" w:rsidRPr="007D78A6" w:rsidRDefault="00194248" w:rsidP="00194248">
      <w:pPr>
        <w:pStyle w:val="Estilo1"/>
        <w:numPr>
          <w:ilvl w:val="0"/>
          <w:numId w:val="19"/>
        </w:numPr>
        <w:spacing w:after="0" w:line="240" w:lineRule="auto"/>
        <w:ind w:left="567" w:hanging="425"/>
      </w:pPr>
      <w:r w:rsidRPr="007D78A6">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194248" w:rsidRPr="007D78A6" w:rsidRDefault="00194248" w:rsidP="00194248">
      <w:pPr>
        <w:pStyle w:val="Estilo1"/>
        <w:numPr>
          <w:ilvl w:val="0"/>
          <w:numId w:val="19"/>
        </w:numPr>
        <w:spacing w:after="0" w:line="240" w:lineRule="auto"/>
        <w:ind w:left="567" w:hanging="425"/>
      </w:pPr>
      <w:r w:rsidRPr="007D78A6">
        <w:t xml:space="preserve">Se os itens apresentarem desconformidades com as exigências normativas, não serão recebidos definitivamente, devendo ser imediatamente substituídos pela </w:t>
      </w:r>
      <w:r w:rsidRPr="007D78A6">
        <w:rPr>
          <w:bCs/>
        </w:rPr>
        <w:t>contratada</w:t>
      </w:r>
      <w:r w:rsidRPr="007D78A6">
        <w:t xml:space="preserve">, sem ônus para a </w:t>
      </w:r>
      <w:r w:rsidRPr="007D78A6">
        <w:rPr>
          <w:bCs/>
        </w:rPr>
        <w:t>administração</w:t>
      </w:r>
      <w:r w:rsidRPr="007D78A6">
        <w:t xml:space="preserve">. </w:t>
      </w:r>
    </w:p>
    <w:p w:rsidR="00194248" w:rsidRPr="007D78A6" w:rsidRDefault="00194248" w:rsidP="00194248">
      <w:pPr>
        <w:pStyle w:val="Estilo1"/>
        <w:numPr>
          <w:ilvl w:val="0"/>
          <w:numId w:val="19"/>
        </w:numPr>
        <w:spacing w:after="0" w:line="240" w:lineRule="auto"/>
        <w:ind w:left="567" w:hanging="425"/>
      </w:pPr>
      <w:r w:rsidRPr="007D78A6">
        <w:t xml:space="preserve">Consultar com antecedência o seu fornecedor quanto ao prazo de entrega dos itens especificados, </w:t>
      </w:r>
      <w:r w:rsidRPr="007D78A6">
        <w:rPr>
          <w:bCs/>
        </w:rPr>
        <w:t xml:space="preserve">não cabendo, portanto, a justificativa de atraso do fornecimento </w:t>
      </w:r>
      <w:r w:rsidRPr="007D78A6">
        <w:t xml:space="preserve">devido ao não cumprimento da entrega por parte do fornecedor. </w:t>
      </w:r>
    </w:p>
    <w:p w:rsidR="00194248" w:rsidRPr="007D78A6" w:rsidRDefault="00194248" w:rsidP="00194248">
      <w:pPr>
        <w:pStyle w:val="Estilo1"/>
        <w:numPr>
          <w:ilvl w:val="0"/>
          <w:numId w:val="19"/>
        </w:numPr>
        <w:spacing w:after="0" w:line="240" w:lineRule="auto"/>
        <w:ind w:left="567" w:hanging="425"/>
      </w:pPr>
      <w:r w:rsidRPr="007D78A6">
        <w:t xml:space="preserve">Aceitar toda e qualquer fiscalização da </w:t>
      </w:r>
      <w:r w:rsidRPr="007D78A6">
        <w:rPr>
          <w:bCs/>
        </w:rPr>
        <w:t>administração</w:t>
      </w:r>
      <w:r w:rsidRPr="007D78A6">
        <w:t>, no tocante ao objeto do presente termo de referência, assim como ao cumprimento das obrigações previstas no edital</w:t>
      </w:r>
      <w:r w:rsidRPr="007D78A6">
        <w:rPr>
          <w:bCs/>
        </w:rPr>
        <w:t>.</w:t>
      </w:r>
    </w:p>
    <w:p w:rsidR="00194248" w:rsidRPr="007D78A6" w:rsidRDefault="00194248" w:rsidP="00194248">
      <w:pPr>
        <w:pStyle w:val="Estilo1"/>
        <w:numPr>
          <w:ilvl w:val="0"/>
          <w:numId w:val="19"/>
        </w:numPr>
        <w:spacing w:after="0" w:line="240" w:lineRule="auto"/>
        <w:ind w:left="567" w:hanging="425"/>
      </w:pPr>
      <w:r w:rsidRPr="007D78A6">
        <w:t xml:space="preserve">A existência e atuação da fiscalização da </w:t>
      </w:r>
      <w:r w:rsidRPr="007D78A6">
        <w:rPr>
          <w:bCs/>
        </w:rPr>
        <w:t>administração</w:t>
      </w:r>
      <w:r w:rsidRPr="007D78A6">
        <w:t xml:space="preserve">, em nada restringem a responsabilidade única, integral e exclusiva da </w:t>
      </w:r>
      <w:r w:rsidRPr="007D78A6">
        <w:rPr>
          <w:bCs/>
        </w:rPr>
        <w:t>contratada</w:t>
      </w:r>
      <w:r w:rsidRPr="007D78A6">
        <w:t xml:space="preserve">, no que concerne ao fornecimento dos equipamentos e as suas </w:t>
      </w:r>
      <w:proofErr w:type="spellStart"/>
      <w:r w:rsidRPr="007D78A6">
        <w:t>consequências</w:t>
      </w:r>
      <w:proofErr w:type="spellEnd"/>
      <w:r w:rsidRPr="007D78A6">
        <w:t xml:space="preserve"> e implicações. </w:t>
      </w:r>
    </w:p>
    <w:p w:rsidR="00194248" w:rsidRPr="007D78A6" w:rsidRDefault="00194248" w:rsidP="00194248">
      <w:pPr>
        <w:pStyle w:val="NormalWeb"/>
        <w:numPr>
          <w:ilvl w:val="0"/>
          <w:numId w:val="19"/>
        </w:numPr>
        <w:shd w:val="clear" w:color="auto" w:fill="FFFFFF"/>
        <w:spacing w:before="0" w:beforeAutospacing="0" w:after="0" w:afterAutospacing="0"/>
        <w:ind w:left="567" w:hanging="425"/>
        <w:jc w:val="both"/>
        <w:rPr>
          <w:rFonts w:ascii="Book Antiqua" w:hAnsi="Book Antiqua" w:cs="Helvetica"/>
          <w:sz w:val="22"/>
          <w:szCs w:val="22"/>
        </w:rPr>
      </w:pPr>
      <w:r w:rsidRPr="007D78A6">
        <w:rPr>
          <w:rFonts w:ascii="Book Antiqua" w:hAnsi="Book Antiqua" w:cs="Helvetica"/>
          <w:sz w:val="22"/>
          <w:szCs w:val="22"/>
        </w:rPr>
        <w:t>A Adjudicatária deverá manter, durante toda a execução do registro de preços, as condições de habilitação e qualificação exigidas na licitação, prevendo, como sanções para o inadimplemento dessa cláusula, a rescisão do registro e a execução penalidades e/ou da garantia para ressarcimento dos valores e indenizações devidos à Administração, além das penalidades já previstas em lei (</w:t>
      </w:r>
      <w:proofErr w:type="spellStart"/>
      <w:r w:rsidRPr="007D78A6">
        <w:rPr>
          <w:rFonts w:ascii="Book Antiqua" w:hAnsi="Book Antiqua" w:cs="Helvetica"/>
          <w:sz w:val="22"/>
          <w:szCs w:val="22"/>
        </w:rPr>
        <w:t>arts</w:t>
      </w:r>
      <w:proofErr w:type="spellEnd"/>
      <w:r w:rsidRPr="007D78A6">
        <w:rPr>
          <w:rFonts w:ascii="Book Antiqua" w:hAnsi="Book Antiqua" w:cs="Helvetica"/>
          <w:sz w:val="22"/>
          <w:szCs w:val="22"/>
        </w:rPr>
        <w:t>. 155 a 163, da Lei nº 14.133/21). Ocorrendo a irregularidade a Administração Pública fará a abertura de processo administrativo, por meio do fiscal de contrato/ata de registro de preços, realizando a notificação com prazo determinado – e razoável ao processo - ao fornecedor para que regularize suas certidões e o cumprimento contratual, sob pena de execução das penalidades previstas em Lei e porventura a rescisão.</w:t>
      </w: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306847" w:rsidRPr="008554A7" w:rsidRDefault="00306847" w:rsidP="00A7189E">
      <w:pPr>
        <w:autoSpaceDE w:val="0"/>
        <w:autoSpaceDN w:val="0"/>
        <w:adjustRightInd w:val="0"/>
        <w:spacing w:after="0" w:line="240" w:lineRule="auto"/>
        <w:jc w:val="both"/>
        <w:rPr>
          <w:rFonts w:ascii="Book Antiqua" w:hAnsi="Book Antiqua" w:cs="Helvetica-Bold"/>
          <w:b/>
          <w:bCs/>
          <w:sz w:val="22"/>
          <w:szCs w:val="22"/>
        </w:rPr>
      </w:pPr>
      <w:r w:rsidRPr="008554A7">
        <w:rPr>
          <w:rFonts w:ascii="Book Antiqua" w:hAnsi="Book Antiqua" w:cs="Arial"/>
          <w:b/>
          <w:sz w:val="22"/>
          <w:szCs w:val="22"/>
        </w:rPr>
        <w:t xml:space="preserve">CLÁUSULA TERCEIRA - </w:t>
      </w:r>
      <w:r w:rsidRPr="008554A7">
        <w:rPr>
          <w:rFonts w:ascii="Book Antiqua" w:hAnsi="Book Antiqua" w:cs="Helvetica-Bold"/>
          <w:b/>
          <w:bCs/>
          <w:sz w:val="22"/>
          <w:szCs w:val="22"/>
        </w:rPr>
        <w:t>OBRIGAÇÕES DO MUNICÍPIO:</w:t>
      </w:r>
    </w:p>
    <w:p w:rsidR="00306847" w:rsidRPr="008554A7" w:rsidRDefault="00306847" w:rsidP="00A7189E">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306847" w:rsidRPr="008554A7" w:rsidRDefault="00306847" w:rsidP="00A7189E">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sidR="00E664E6">
        <w:rPr>
          <w:rFonts w:ascii="Book Antiqua" w:hAnsi="Book Antiqua"/>
          <w:sz w:val="22"/>
          <w:szCs w:val="22"/>
        </w:rPr>
        <w:t xml:space="preserve"> ou do recebimento do produto a ser entregue</w:t>
      </w:r>
      <w:r w:rsidRPr="008554A7">
        <w:rPr>
          <w:rFonts w:ascii="Book Antiqua" w:hAnsi="Book Antiqua"/>
          <w:sz w:val="22"/>
          <w:szCs w:val="22"/>
        </w:rPr>
        <w:t>;</w:t>
      </w:r>
    </w:p>
    <w:p w:rsidR="00306847" w:rsidRPr="008554A7" w:rsidRDefault="00306847" w:rsidP="00A7189E">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sidR="006F660C">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sidR="006F660C">
        <w:rPr>
          <w:rFonts w:ascii="Book Antiqua" w:hAnsi="Book Antiqua"/>
          <w:sz w:val="22"/>
          <w:szCs w:val="22"/>
        </w:rPr>
        <w:t xml:space="preserve">ou </w:t>
      </w:r>
      <w:r w:rsidRPr="008554A7">
        <w:rPr>
          <w:rFonts w:ascii="Book Antiqua" w:hAnsi="Book Antiqua"/>
          <w:sz w:val="22"/>
          <w:szCs w:val="22"/>
        </w:rPr>
        <w:t>do fornecimento.</w:t>
      </w:r>
    </w:p>
    <w:p w:rsidR="00306847" w:rsidRPr="008554A7" w:rsidRDefault="00306847" w:rsidP="00A7189E">
      <w:pPr>
        <w:pStyle w:val="Corpodetexto"/>
        <w:spacing w:line="240" w:lineRule="auto"/>
        <w:rPr>
          <w:rFonts w:ascii="Book Antiqua" w:hAnsi="Book Antiqua" w:cs="Arial"/>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O fornecimento dos produtos deverá ser efetuado mediante requisição emitida pela Secretaria competente do Município. </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O fornecimento dos produtos deverá ser efetuado em até </w:t>
      </w:r>
      <w:r>
        <w:rPr>
          <w:rFonts w:ascii="Book Antiqua" w:hAnsi="Book Antiqua"/>
          <w:color w:val="000000" w:themeColor="text1"/>
          <w:sz w:val="22"/>
          <w:szCs w:val="22"/>
        </w:rPr>
        <w:t xml:space="preserve">dez </w:t>
      </w:r>
      <w:r w:rsidRPr="007D78A6">
        <w:rPr>
          <w:rFonts w:ascii="Book Antiqua" w:hAnsi="Book Antiqua"/>
          <w:color w:val="000000" w:themeColor="text1"/>
          <w:sz w:val="22"/>
          <w:szCs w:val="22"/>
        </w:rPr>
        <w:t>(</w:t>
      </w:r>
      <w:r>
        <w:rPr>
          <w:rFonts w:ascii="Book Antiqua" w:hAnsi="Book Antiqua"/>
          <w:color w:val="000000" w:themeColor="text1"/>
          <w:sz w:val="22"/>
          <w:szCs w:val="22"/>
        </w:rPr>
        <w:t>dez</w:t>
      </w:r>
      <w:r w:rsidRPr="007D78A6">
        <w:rPr>
          <w:rFonts w:ascii="Book Antiqua" w:hAnsi="Book Antiqua"/>
          <w:color w:val="000000" w:themeColor="text1"/>
          <w:sz w:val="22"/>
          <w:szCs w:val="22"/>
        </w:rPr>
        <w:t>) dias OU CONFORME ACORDADO ENTRE AMBAS AS PARTES, no local indicado na requisição, desde que apresentada à requisição devidamente preenchida.</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Os produtos entregues em desacordo com o especificado neste instrumento convocatório e na proposta do adjudicatário serão rejeitados parcialmente ou totalmente, conforme o caso, obrigando-se a adjudicatária a substituí-los no prazo de até 48 horas, sob pena de ser considerado em atraso quanto ao prazo de entrega. Em caso de divergência entre o especificado no edital e na proposta, prevalece o especificado neste edital e seus anexos.</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lastRenderedPageBreak/>
        <w:t xml:space="preserve">Quando a recusa for parcial, será estabelecido um prazo de </w:t>
      </w:r>
      <w:smartTag w:uri="urn:schemas-microsoft-com:office:smarttags" w:element="metricconverter">
        <w:smartTagPr>
          <w:attr w:name="ProductID" w:val="1 a"/>
        </w:smartTagPr>
        <w:r w:rsidRPr="007D78A6">
          <w:rPr>
            <w:rFonts w:ascii="Book Antiqua" w:hAnsi="Book Antiqua"/>
            <w:color w:val="000000" w:themeColor="text1"/>
            <w:sz w:val="22"/>
            <w:szCs w:val="22"/>
          </w:rPr>
          <w:t>1 a</w:t>
        </w:r>
      </w:smartTag>
      <w:r w:rsidRPr="007D78A6">
        <w:rPr>
          <w:rFonts w:ascii="Book Antiqua" w:hAnsi="Book Antiqua"/>
          <w:color w:val="000000" w:themeColor="text1"/>
          <w:sz w:val="22"/>
          <w:szCs w:val="22"/>
        </w:rPr>
        <w:t xml:space="preserve"> </w:t>
      </w:r>
      <w:proofErr w:type="gramStart"/>
      <w:r w:rsidRPr="007D78A6">
        <w:rPr>
          <w:rFonts w:ascii="Book Antiqua" w:hAnsi="Book Antiqua"/>
          <w:color w:val="000000" w:themeColor="text1"/>
          <w:sz w:val="22"/>
          <w:szCs w:val="22"/>
        </w:rPr>
        <w:t>3</w:t>
      </w:r>
      <w:proofErr w:type="gramEnd"/>
      <w:r w:rsidRPr="007D78A6">
        <w:rPr>
          <w:rFonts w:ascii="Book Antiqua" w:hAnsi="Book Antiqua"/>
          <w:color w:val="000000" w:themeColor="text1"/>
          <w:sz w:val="22"/>
          <w:szCs w:val="22"/>
        </w:rPr>
        <w:t xml:space="preserve"> dias úteis para a substituição da nota fiscal por outra contendo apenas os itens aprovados.</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Independentemente da aceitação, a adjudicatária garantirá a qualidade de cada produto fornecido pelo prazo estabelecido na garantia pelo fabricante, obrigando-se a reparar aquele que apresentar defeito no prazo estabelecido pelo Município de </w:t>
      </w:r>
      <w:proofErr w:type="spellStart"/>
      <w:r w:rsidRPr="007D78A6">
        <w:rPr>
          <w:rFonts w:ascii="Book Antiqua" w:hAnsi="Book Antiqua"/>
          <w:color w:val="000000" w:themeColor="text1"/>
          <w:sz w:val="22"/>
          <w:szCs w:val="22"/>
        </w:rPr>
        <w:t>Rolândia</w:t>
      </w:r>
      <w:proofErr w:type="spellEnd"/>
      <w:r w:rsidRPr="007D78A6">
        <w:rPr>
          <w:rFonts w:ascii="Book Antiqua" w:hAnsi="Book Antiqua"/>
          <w:color w:val="000000" w:themeColor="text1"/>
          <w:sz w:val="22"/>
          <w:szCs w:val="22"/>
        </w:rPr>
        <w:t>.</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As aquisições obedecerão à conveniência e às necessidades conforme ata de registro de preços. A existência dos preços registrados não obriga o Município de </w:t>
      </w:r>
      <w:proofErr w:type="spellStart"/>
      <w:r w:rsidRPr="007D78A6">
        <w:rPr>
          <w:rFonts w:ascii="Book Antiqua" w:hAnsi="Book Antiqua"/>
          <w:color w:val="000000" w:themeColor="text1"/>
          <w:sz w:val="22"/>
          <w:szCs w:val="22"/>
        </w:rPr>
        <w:t>Rolândia</w:t>
      </w:r>
      <w:proofErr w:type="spellEnd"/>
      <w:r w:rsidRPr="007D78A6">
        <w:rPr>
          <w:rFonts w:ascii="Book Antiqua" w:hAnsi="Book Antiqua"/>
          <w:color w:val="000000" w:themeColor="text1"/>
          <w:sz w:val="22"/>
          <w:szCs w:val="22"/>
        </w:rPr>
        <w:t xml:space="preserve"> a firmar as contratações que dele poderão advir, </w:t>
      </w:r>
      <w:proofErr w:type="spellStart"/>
      <w:r w:rsidRPr="007D78A6">
        <w:rPr>
          <w:rFonts w:ascii="Book Antiqua" w:hAnsi="Book Antiqua"/>
          <w:color w:val="000000" w:themeColor="text1"/>
          <w:sz w:val="22"/>
          <w:szCs w:val="22"/>
        </w:rPr>
        <w:t>facultando-se-lhe</w:t>
      </w:r>
      <w:proofErr w:type="spellEnd"/>
      <w:r w:rsidRPr="007D78A6">
        <w:rPr>
          <w:rFonts w:ascii="Book Antiqua" w:hAnsi="Book Antiqua"/>
          <w:color w:val="000000" w:themeColor="text1"/>
          <w:sz w:val="22"/>
          <w:szCs w:val="22"/>
        </w:rPr>
        <w:t xml:space="preserve"> a realização de licitação específica para a aquisição pretendida, sendo assegurado ao beneficiário do registro à preferência de fornecimento em igualdade de condições.  </w:t>
      </w:r>
    </w:p>
    <w:p w:rsidR="00194248" w:rsidRPr="007D78A6" w:rsidRDefault="00194248" w:rsidP="00194248">
      <w:pPr>
        <w:pStyle w:val="Corpodetexto"/>
        <w:numPr>
          <w:ilvl w:val="0"/>
          <w:numId w:val="20"/>
        </w:numPr>
        <w:tabs>
          <w:tab w:val="left" w:pos="993"/>
        </w:tabs>
        <w:overflowPunct/>
        <w:autoSpaceDE/>
        <w:autoSpaceDN/>
        <w:adjustRightInd/>
        <w:spacing w:line="240" w:lineRule="auto"/>
        <w:ind w:left="567" w:hanging="425"/>
        <w:textAlignment w:val="auto"/>
        <w:rPr>
          <w:rFonts w:ascii="Book Antiqua" w:hAnsi="Book Antiqua"/>
          <w:b w:val="0"/>
          <w:color w:val="000000" w:themeColor="text1"/>
          <w:szCs w:val="22"/>
        </w:rPr>
      </w:pPr>
      <w:r w:rsidRPr="007D78A6">
        <w:rPr>
          <w:rFonts w:ascii="Book Antiqua" w:hAnsi="Book Antiqua"/>
          <w:color w:val="000000" w:themeColor="text1"/>
          <w:szCs w:val="22"/>
        </w:rPr>
        <w:t>Caso a proponente entregue um produto que não se ajusta nos padrões utilizados no município (ESPECIFICAÇÕES TECNICAS, VALIDADE ADEQUADA, etc.), o mesmo deverá ser substituído para que atenda tais padrões, para não acarretar em prejuízos ao patrimônio e erário público.</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Todos os itens licitados devem estar de acordo com o descritivo constante em sua respectiva discriminação.</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O(s) </w:t>
      </w:r>
      <w:proofErr w:type="gramStart"/>
      <w:r w:rsidRPr="007D78A6">
        <w:rPr>
          <w:rFonts w:ascii="Book Antiqua" w:hAnsi="Book Antiqua"/>
          <w:color w:val="000000" w:themeColor="text1"/>
          <w:sz w:val="22"/>
          <w:szCs w:val="22"/>
        </w:rPr>
        <w:t>material(</w:t>
      </w:r>
      <w:proofErr w:type="gramEnd"/>
      <w:r w:rsidRPr="007D78A6">
        <w:rPr>
          <w:rFonts w:ascii="Book Antiqua" w:hAnsi="Book Antiqua"/>
          <w:color w:val="000000" w:themeColor="text1"/>
          <w:sz w:val="22"/>
          <w:szCs w:val="22"/>
        </w:rPr>
        <w:t>is) será(</w:t>
      </w:r>
      <w:proofErr w:type="spellStart"/>
      <w:r w:rsidRPr="007D78A6">
        <w:rPr>
          <w:rFonts w:ascii="Book Antiqua" w:hAnsi="Book Antiqua"/>
          <w:color w:val="000000" w:themeColor="text1"/>
          <w:sz w:val="22"/>
          <w:szCs w:val="22"/>
        </w:rPr>
        <w:t>ão</w:t>
      </w:r>
      <w:proofErr w:type="spellEnd"/>
      <w:r w:rsidRPr="007D78A6">
        <w:rPr>
          <w:rFonts w:ascii="Book Antiqua" w:hAnsi="Book Antiqua"/>
          <w:color w:val="000000" w:themeColor="text1"/>
          <w:sz w:val="22"/>
          <w:szCs w:val="22"/>
        </w:rPr>
        <w:t xml:space="preserve">) recebido(s) provisoriamente, para efeito de posterior verificação de sua conformidade com as especificações constantes neste Documento de Referência. </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A verificação da conformidade das especificações do(s) </w:t>
      </w:r>
      <w:proofErr w:type="gramStart"/>
      <w:r w:rsidRPr="007D78A6">
        <w:rPr>
          <w:rFonts w:ascii="Book Antiqua" w:hAnsi="Book Antiqua"/>
          <w:color w:val="000000" w:themeColor="text1"/>
          <w:sz w:val="22"/>
          <w:szCs w:val="22"/>
        </w:rPr>
        <w:t>material(</w:t>
      </w:r>
      <w:proofErr w:type="gramEnd"/>
      <w:r w:rsidRPr="007D78A6">
        <w:rPr>
          <w:rFonts w:ascii="Book Antiqua" w:hAnsi="Book Antiqua"/>
          <w:color w:val="000000" w:themeColor="text1"/>
          <w:sz w:val="22"/>
          <w:szCs w:val="22"/>
        </w:rPr>
        <w:t xml:space="preserve">is) ocorrerá no ato da entrega. Admitida à conformidade quantitativa e qualitativa, o(s) </w:t>
      </w:r>
      <w:proofErr w:type="gramStart"/>
      <w:r w:rsidRPr="007D78A6">
        <w:rPr>
          <w:rFonts w:ascii="Book Antiqua" w:hAnsi="Book Antiqua"/>
          <w:color w:val="000000" w:themeColor="text1"/>
          <w:sz w:val="22"/>
          <w:szCs w:val="22"/>
        </w:rPr>
        <w:t>material(</w:t>
      </w:r>
      <w:proofErr w:type="gramEnd"/>
      <w:r w:rsidRPr="007D78A6">
        <w:rPr>
          <w:rFonts w:ascii="Book Antiqua" w:hAnsi="Book Antiqua"/>
          <w:color w:val="000000" w:themeColor="text1"/>
          <w:sz w:val="22"/>
          <w:szCs w:val="22"/>
        </w:rPr>
        <w:t>is) será(</w:t>
      </w:r>
      <w:proofErr w:type="spellStart"/>
      <w:r w:rsidRPr="007D78A6">
        <w:rPr>
          <w:rFonts w:ascii="Book Antiqua" w:hAnsi="Book Antiqua"/>
          <w:color w:val="000000" w:themeColor="text1"/>
          <w:sz w:val="22"/>
          <w:szCs w:val="22"/>
        </w:rPr>
        <w:t>ão</w:t>
      </w:r>
      <w:proofErr w:type="spellEnd"/>
      <w:r w:rsidRPr="007D78A6">
        <w:rPr>
          <w:rFonts w:ascii="Book Antiqua" w:hAnsi="Book Antiqua"/>
          <w:color w:val="000000" w:themeColor="text1"/>
          <w:sz w:val="22"/>
          <w:szCs w:val="22"/>
        </w:rPr>
        <w:t xml:space="preserve">) recebido(s) definitivamente, mediante “atesto” na Nota Fiscal, com a </w:t>
      </w:r>
      <w:proofErr w:type="spellStart"/>
      <w:r w:rsidRPr="007D78A6">
        <w:rPr>
          <w:rFonts w:ascii="Book Antiqua" w:hAnsi="Book Antiqua"/>
          <w:color w:val="000000" w:themeColor="text1"/>
          <w:sz w:val="22"/>
          <w:szCs w:val="22"/>
        </w:rPr>
        <w:t>consequente</w:t>
      </w:r>
      <w:proofErr w:type="spellEnd"/>
      <w:r w:rsidRPr="007D78A6">
        <w:rPr>
          <w:rFonts w:ascii="Book Antiqua" w:hAnsi="Book Antiqua"/>
          <w:color w:val="000000" w:themeColor="text1"/>
          <w:sz w:val="22"/>
          <w:szCs w:val="22"/>
        </w:rPr>
        <w:t xml:space="preserve"> aceitação do(s) objeto(s). </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Na hipótese de constatação de anomalias que comprometam a utilização adequada do(s) </w:t>
      </w:r>
      <w:proofErr w:type="gramStart"/>
      <w:r w:rsidRPr="007D78A6">
        <w:rPr>
          <w:rFonts w:ascii="Book Antiqua" w:hAnsi="Book Antiqua"/>
          <w:color w:val="000000" w:themeColor="text1"/>
          <w:sz w:val="22"/>
          <w:szCs w:val="22"/>
        </w:rPr>
        <w:t>material(</w:t>
      </w:r>
      <w:proofErr w:type="gramEnd"/>
      <w:r w:rsidRPr="007D78A6">
        <w:rPr>
          <w:rFonts w:ascii="Book Antiqua" w:hAnsi="Book Antiqua"/>
          <w:color w:val="000000" w:themeColor="text1"/>
          <w:sz w:val="22"/>
          <w:szCs w:val="22"/>
        </w:rPr>
        <w:t>is)/serviço(s), este(s) será(</w:t>
      </w:r>
      <w:proofErr w:type="spellStart"/>
      <w:r w:rsidRPr="007D78A6">
        <w:rPr>
          <w:rFonts w:ascii="Book Antiqua" w:hAnsi="Book Antiqua"/>
          <w:color w:val="000000" w:themeColor="text1"/>
          <w:sz w:val="22"/>
          <w:szCs w:val="22"/>
        </w:rPr>
        <w:t>ão</w:t>
      </w:r>
      <w:proofErr w:type="spellEnd"/>
      <w:r w:rsidRPr="007D78A6">
        <w:rPr>
          <w:rFonts w:ascii="Book Antiqua" w:hAnsi="Book Antiqua"/>
          <w:color w:val="000000" w:themeColor="text1"/>
          <w:sz w:val="22"/>
          <w:szCs w:val="22"/>
        </w:rPr>
        <w:t xml:space="preserve">) rejeitado(s), em todo ou em parte, conforme dispõe o a Lei nº 14.133/21, sem qualquer ônus para a Prefeitura Municipal de </w:t>
      </w:r>
      <w:proofErr w:type="spellStart"/>
      <w:r w:rsidRPr="007D78A6">
        <w:rPr>
          <w:rFonts w:ascii="Book Antiqua" w:hAnsi="Book Antiqua"/>
          <w:color w:val="000000" w:themeColor="text1"/>
          <w:sz w:val="22"/>
          <w:szCs w:val="22"/>
        </w:rPr>
        <w:t>Rolândia</w:t>
      </w:r>
      <w:proofErr w:type="spellEnd"/>
      <w:r w:rsidRPr="007D78A6">
        <w:rPr>
          <w:rFonts w:ascii="Book Antiqua" w:hAnsi="Book Antiqua"/>
          <w:color w:val="000000" w:themeColor="text1"/>
          <w:sz w:val="22"/>
          <w:szCs w:val="22"/>
        </w:rPr>
        <w:t xml:space="preserve">, devendo o fornecedor reapresentá-lo(s) no prazo de até 02 (dois) dias corridos, a partir da data de solicitação da substituição. </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Caso atrase na entrega ou se recuse a realizar a substituição, o fornecedor estará sujeito a sanções administrativas, sendo que o material substituído passará pelo mesmo processo de verificação observado na primeira entrega. </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Caberá ao fornecedor arcar com os custos diretos e indiretos, inclusive despesas com embalagem, taxas de frete e seguro da entrega do(s) </w:t>
      </w:r>
      <w:proofErr w:type="gramStart"/>
      <w:r w:rsidRPr="007D78A6">
        <w:rPr>
          <w:rFonts w:ascii="Book Antiqua" w:hAnsi="Book Antiqua"/>
          <w:color w:val="000000" w:themeColor="text1"/>
          <w:sz w:val="22"/>
          <w:szCs w:val="22"/>
        </w:rPr>
        <w:t>material(</w:t>
      </w:r>
      <w:proofErr w:type="gramEnd"/>
      <w:r w:rsidRPr="007D78A6">
        <w:rPr>
          <w:rFonts w:ascii="Book Antiqua" w:hAnsi="Book Antiqua"/>
          <w:color w:val="000000" w:themeColor="text1"/>
          <w:sz w:val="22"/>
          <w:szCs w:val="22"/>
        </w:rPr>
        <w:t xml:space="preserve">is) a ser(em) substituído(s). </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O(s) </w:t>
      </w:r>
      <w:proofErr w:type="gramStart"/>
      <w:r w:rsidRPr="007D78A6">
        <w:rPr>
          <w:rFonts w:ascii="Book Antiqua" w:hAnsi="Book Antiqua"/>
          <w:color w:val="000000" w:themeColor="text1"/>
          <w:sz w:val="22"/>
          <w:szCs w:val="22"/>
        </w:rPr>
        <w:t>material(</w:t>
      </w:r>
      <w:proofErr w:type="gramEnd"/>
      <w:r w:rsidRPr="007D78A6">
        <w:rPr>
          <w:rFonts w:ascii="Book Antiqua" w:hAnsi="Book Antiqua"/>
          <w:color w:val="000000" w:themeColor="text1"/>
          <w:sz w:val="22"/>
          <w:szCs w:val="22"/>
        </w:rPr>
        <w:t>is) deverá(</w:t>
      </w:r>
      <w:proofErr w:type="spellStart"/>
      <w:r w:rsidRPr="007D78A6">
        <w:rPr>
          <w:rFonts w:ascii="Book Antiqua" w:hAnsi="Book Antiqua"/>
          <w:color w:val="000000" w:themeColor="text1"/>
          <w:sz w:val="22"/>
          <w:szCs w:val="22"/>
        </w:rPr>
        <w:t>ão</w:t>
      </w:r>
      <w:proofErr w:type="spellEnd"/>
      <w:r w:rsidRPr="007D78A6">
        <w:rPr>
          <w:rFonts w:ascii="Book Antiqua" w:hAnsi="Book Antiqua"/>
          <w:color w:val="000000" w:themeColor="text1"/>
          <w:sz w:val="22"/>
          <w:szCs w:val="22"/>
        </w:rPr>
        <w:t xml:space="preserve">) ser entregue(s) acondicionado(s) em embalagem própria para cada material. </w:t>
      </w:r>
    </w:p>
    <w:p w:rsidR="00194248" w:rsidRPr="001802F1"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A Prefeitura Municipal de </w:t>
      </w:r>
      <w:proofErr w:type="spellStart"/>
      <w:r w:rsidRPr="007D78A6">
        <w:rPr>
          <w:rFonts w:ascii="Book Antiqua" w:hAnsi="Book Antiqua"/>
          <w:color w:val="000000" w:themeColor="text1"/>
          <w:sz w:val="22"/>
          <w:szCs w:val="22"/>
        </w:rPr>
        <w:t>Rolândia</w:t>
      </w:r>
      <w:proofErr w:type="spellEnd"/>
      <w:r w:rsidRPr="007D78A6">
        <w:rPr>
          <w:rFonts w:ascii="Book Antiqua" w:hAnsi="Book Antiqua"/>
          <w:color w:val="000000" w:themeColor="text1"/>
          <w:sz w:val="22"/>
          <w:szCs w:val="22"/>
        </w:rPr>
        <w:t xml:space="preserve"> reserva-se o direito de impugnar o </w:t>
      </w:r>
      <w:proofErr w:type="gramStart"/>
      <w:r w:rsidRPr="007D78A6">
        <w:rPr>
          <w:rFonts w:ascii="Book Antiqua" w:hAnsi="Book Antiqua"/>
          <w:color w:val="000000" w:themeColor="text1"/>
          <w:sz w:val="22"/>
          <w:szCs w:val="22"/>
        </w:rPr>
        <w:t>material(</w:t>
      </w:r>
      <w:proofErr w:type="gramEnd"/>
      <w:r w:rsidRPr="007D78A6">
        <w:rPr>
          <w:rFonts w:ascii="Book Antiqua" w:hAnsi="Book Antiqua"/>
          <w:color w:val="000000" w:themeColor="text1"/>
          <w:sz w:val="22"/>
          <w:szCs w:val="22"/>
        </w:rPr>
        <w:t>is) entregue(s), se esse(s) não estiver(em) de acordo com as especificações técnicas deste Documento de Referência.</w:t>
      </w:r>
    </w:p>
    <w:p w:rsidR="00A7189E"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w:t>
      </w:r>
      <w:r>
        <w:rPr>
          <w:rFonts w:ascii="Book Antiqua" w:hAnsi="Book Antiqua" w:cs="Helvetica"/>
          <w:sz w:val="22"/>
          <w:szCs w:val="22"/>
        </w:rPr>
        <w:lastRenderedPageBreak/>
        <w:t>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O Município de Rolândia se obriga a pagar ao Detentor do Registro de Preços o valor total estimado de R</w:t>
      </w:r>
      <w:r w:rsidRPr="008975F8">
        <w:rPr>
          <w:rFonts w:ascii="Book Antiqua" w:hAnsi="Book Antiqua" w:cs="Arial"/>
          <w:sz w:val="22"/>
          <w:szCs w:val="22"/>
          <w:highlight w:val="green"/>
        </w:rPr>
        <w:t>$ ______ (__________________)</w:t>
      </w:r>
      <w:r w:rsidRPr="00D46EA7">
        <w:rPr>
          <w:rFonts w:ascii="Book Antiqua" w:hAnsi="Book Antiqua" w:cs="Arial"/>
          <w:sz w:val="22"/>
          <w:szCs w:val="22"/>
        </w:rPr>
        <w:t xml:space="preserve"> a ser pago, conforme nota de empenho e entrega dos itens, em até 30 (trinta) dias posterior ao recebimento da fatura após a</w:t>
      </w:r>
      <w:r w:rsidR="008D2372">
        <w:rPr>
          <w:rFonts w:ascii="Book Antiqua" w:hAnsi="Book Antiqua" w:cs="Arial"/>
          <w:sz w:val="22"/>
          <w:szCs w:val="22"/>
        </w:rPr>
        <w:t xml:space="preserve"> confirmação de</w:t>
      </w:r>
      <w:r w:rsidRPr="00D46EA7">
        <w:rPr>
          <w:rFonts w:ascii="Book Antiqua" w:hAnsi="Book Antiqua" w:cs="Arial"/>
          <w:sz w:val="22"/>
          <w:szCs w:val="22"/>
        </w:rPr>
        <w:t xml:space="preserve"> entrega dos produtos, por intermédio da tesouraria, mediante depósito eletrônico em conta corrente, conforme emissão de autorização de fornecimento, ficando vedada a emissão de Boleto Bancário. </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 xml:space="preserve">O Município de Rolândia possui um sistema de assinatura digital e tramitação de documentos (1Doc) o qual deverá ter um cadastro por parte do fornecedor para assinatura da ata/contrato,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w:t>
      </w:r>
      <w:r>
        <w:rPr>
          <w:rFonts w:ascii="Book Antiqua" w:hAnsi="Book Antiqua"/>
          <w:sz w:val="22"/>
          <w:szCs w:val="22"/>
        </w:rPr>
        <w:lastRenderedPageBreak/>
        <w:t xml:space="preserve">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proofErr w:type="gramStart"/>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proofErr w:type="gramEnd"/>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 Detentor do Registro de Preços declara haver levado em conta, na apresentação de sua proposta 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C63C6D" w:rsidRPr="00D46EA7" w:rsidRDefault="00C63C6D" w:rsidP="00A7189E">
      <w:pPr>
        <w:spacing w:after="0" w:line="240" w:lineRule="auto"/>
        <w:jc w:val="both"/>
        <w:rPr>
          <w:rFonts w:ascii="Book Antiqua" w:hAnsi="Book Antiqua" w:cs="Arial"/>
          <w:sz w:val="22"/>
          <w:szCs w:val="22"/>
        </w:rPr>
      </w:pP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hAnsi="Book Antiqua" w:cs="Arial"/>
          <w:i w:val="0"/>
          <w:color w:val="auto"/>
          <w:sz w:val="22"/>
          <w:szCs w:val="22"/>
        </w:rPr>
        <w:lastRenderedPageBreak/>
        <w:t>CLÁUSULA NONA - DAS PENALIDADES</w:t>
      </w:r>
      <w:r w:rsidRPr="00791821">
        <w:rPr>
          <w:rFonts w:ascii="Book Antiqua" w:eastAsia="Arial Unicode MS" w:hAnsi="Book Antiqua" w:cs="Helvetica"/>
          <w:b w:val="0"/>
          <w:i w:val="0"/>
          <w:color w:val="auto"/>
          <w:sz w:val="22"/>
          <w:szCs w:val="22"/>
          <w:lang w:eastAsia="pt-BR"/>
        </w:rPr>
        <w:t xml:space="preserve"> </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licitante e o Contratado que cometerem infrações, conforme os Artigos 155 a 163 da Lei 14.133/2021</w:t>
      </w:r>
      <w:proofErr w:type="gramStart"/>
      <w:r w:rsidRPr="00791821">
        <w:rPr>
          <w:rFonts w:ascii="Book Antiqua" w:eastAsia="Arial Unicode MS" w:hAnsi="Book Antiqua" w:cs="Helvetica"/>
          <w:b w:val="0"/>
          <w:i w:val="0"/>
          <w:color w:val="auto"/>
          <w:sz w:val="22"/>
          <w:szCs w:val="22"/>
          <w:lang w:eastAsia="pt-BR"/>
        </w:rPr>
        <w:t>, estarão</w:t>
      </w:r>
      <w:proofErr w:type="gramEnd"/>
      <w:r w:rsidRPr="00791821">
        <w:rPr>
          <w:rFonts w:ascii="Book Antiqua" w:eastAsia="Arial Unicode MS" w:hAnsi="Book Antiqua" w:cs="Helvetica"/>
          <w:b w:val="0"/>
          <w:i w:val="0"/>
          <w:color w:val="auto"/>
          <w:sz w:val="22"/>
          <w:szCs w:val="22"/>
          <w:lang w:eastAsia="pt-BR"/>
        </w:rPr>
        <w:t xml:space="preserve"> sujeitos às seguintes penalidades administrativas: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I) </w:t>
      </w:r>
      <w:proofErr w:type="gramStart"/>
      <w:r w:rsidRPr="00791821">
        <w:rPr>
          <w:rFonts w:ascii="Book Antiqua" w:eastAsia="Arial Unicode MS" w:hAnsi="Book Antiqua" w:cs="Helvetica"/>
          <w:b w:val="0"/>
          <w:i w:val="0"/>
          <w:color w:val="auto"/>
          <w:sz w:val="22"/>
          <w:szCs w:val="22"/>
          <w:lang w:eastAsia="pt-BR"/>
        </w:rPr>
        <w:t>Advertência; II)</w:t>
      </w:r>
      <w:proofErr w:type="gramEnd"/>
      <w:r w:rsidRPr="00791821">
        <w:rPr>
          <w:rFonts w:ascii="Book Antiqua" w:eastAsia="Arial Unicode MS" w:hAnsi="Book Antiqua" w:cs="Helvetica"/>
          <w:b w:val="0"/>
          <w:i w:val="0"/>
          <w:color w:val="auto"/>
          <w:sz w:val="22"/>
          <w:szCs w:val="22"/>
          <w:lang w:eastAsia="pt-BR"/>
        </w:rPr>
        <w:t xml:space="preserve">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proofErr w:type="gramStart"/>
      <w:r w:rsidRPr="00791821">
        <w:rPr>
          <w:rFonts w:ascii="Book Antiqua" w:eastAsia="Arial Unicode MS" w:hAnsi="Book Antiqua" w:cs="Helvetica"/>
          <w:b w:val="0"/>
          <w:i w:val="0"/>
          <w:color w:val="auto"/>
          <w:sz w:val="22"/>
          <w:szCs w:val="22"/>
          <w:lang w:eastAsia="pt-BR"/>
        </w:rPr>
        <w:t>V.a)</w:t>
      </w:r>
      <w:proofErr w:type="gramEnd"/>
      <w:r w:rsidRPr="00791821">
        <w:rPr>
          <w:rFonts w:ascii="Book Antiqua" w:eastAsia="Arial Unicode MS" w:hAnsi="Book Antiqua" w:cs="Helvetica"/>
          <w:b w:val="0"/>
          <w:i w:val="0"/>
          <w:color w:val="auto"/>
          <w:sz w:val="22"/>
          <w:szCs w:val="22"/>
          <w:lang w:eastAsia="pt-BR"/>
        </w:rPr>
        <w:t xml:space="preserve"> As sanções mencionadas nas alíneas "I", "II", "III" e "IV" do item anterior podem ser aplicadas cumulativamente com a multa ao licitante, ao adjudicatário e ao Contratado. </w:t>
      </w:r>
      <w:proofErr w:type="gramStart"/>
      <w:r w:rsidRPr="00791821">
        <w:rPr>
          <w:rFonts w:ascii="Book Antiqua" w:eastAsia="Arial Unicode MS" w:hAnsi="Book Antiqua" w:cs="Helvetica"/>
          <w:b w:val="0"/>
          <w:i w:val="0"/>
          <w:color w:val="auto"/>
          <w:sz w:val="22"/>
          <w:szCs w:val="22"/>
          <w:lang w:eastAsia="pt-BR"/>
        </w:rPr>
        <w:t>V.b)</w:t>
      </w:r>
      <w:proofErr w:type="gramEnd"/>
      <w:r w:rsidRPr="00791821">
        <w:rPr>
          <w:rFonts w:ascii="Book Antiqua" w:eastAsia="Arial Unicode MS" w:hAnsi="Book Antiqua" w:cs="Helvetica"/>
          <w:b w:val="0"/>
          <w:i w:val="0"/>
          <w:color w:val="auto"/>
          <w:sz w:val="22"/>
          <w:szCs w:val="22"/>
          <w:lang w:eastAsia="pt-BR"/>
        </w:rPr>
        <w:t xml:space="preserve"> Advertência será aplicada por condutas que prejudiquem o andamento do procedimento de licitação e contratação. </w:t>
      </w:r>
      <w:proofErr w:type="gramStart"/>
      <w:r w:rsidRPr="00791821">
        <w:rPr>
          <w:rFonts w:ascii="Book Antiqua" w:eastAsia="Arial Unicode MS" w:hAnsi="Book Antiqua" w:cs="Helvetica"/>
          <w:b w:val="0"/>
          <w:i w:val="0"/>
          <w:color w:val="auto"/>
          <w:sz w:val="22"/>
          <w:szCs w:val="22"/>
          <w:lang w:eastAsia="pt-BR"/>
        </w:rPr>
        <w:t>V.c)</w:t>
      </w:r>
      <w:proofErr w:type="gramEnd"/>
      <w:r w:rsidRPr="00791821">
        <w:rPr>
          <w:rFonts w:ascii="Book Antiqua" w:eastAsia="Arial Unicode MS" w:hAnsi="Book Antiqua" w:cs="Helvetica"/>
          <w:b w:val="0"/>
          <w:i w:val="0"/>
          <w:color w:val="auto"/>
          <w:sz w:val="22"/>
          <w:szCs w:val="22"/>
          <w:lang w:eastAsia="pt-BR"/>
        </w:rPr>
        <w:t xml:space="preserve"> A multa, de 0,5% a 30% do valor do contrato ou ata de registro licitado ou celebrado com contratação direta, será aplicada ao responsável por qualquer das infrações administrativas previstas no art. 155 da Lei 14.133/21, como: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Dar causa à inexecução parcial ou total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celebrar o contrato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Fraudar a licitação ou 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A declaração de inidoneidade para licitar ou contratar com a Administração Pública,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Recusar-se injustificadamente a assinar o Contrato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Falhar ou fraudar na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O impedimento de licitar e contratar com a União, Estados, Distrito Federal ou Municípios, e descredenciamento do Cadastro Unificado de Fornecedores do Sistema de Gestão de Materiais, Obras e Serviços (GMS),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Na aplicação das sanções, a Administração observará a proporcionalidade entre a gravidade da infração e o valor do contrato,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DEZ</w:t>
      </w:r>
      <w:r w:rsidRPr="00D46EA7">
        <w:rPr>
          <w:rFonts w:ascii="Book Antiqua" w:hAnsi="Book Antiqua" w:cs="Arial"/>
          <w:b/>
          <w:sz w:val="22"/>
          <w:szCs w:val="22"/>
        </w:rPr>
        <w:t xml:space="preserve"> – DO PRAZO e DA VIGÊNCIA</w:t>
      </w:r>
    </w:p>
    <w:p w:rsidR="00C63C6D" w:rsidRPr="00D46EA7" w:rsidRDefault="00C63C6D" w:rsidP="00A7189E">
      <w:pPr>
        <w:pStyle w:val="Corpodetexto"/>
        <w:spacing w:line="240" w:lineRule="auto"/>
        <w:rPr>
          <w:rFonts w:ascii="Book Antiqua" w:hAnsi="Book Antiqua" w:cs="Arial"/>
          <w:bCs/>
          <w:szCs w:val="22"/>
        </w:rPr>
      </w:pPr>
      <w:r w:rsidRPr="003607B4">
        <w:rPr>
          <w:rFonts w:ascii="Book Antiqua" w:hAnsi="Book Antiqua" w:cs="Arial"/>
          <w:bCs/>
          <w:szCs w:val="22"/>
        </w:rPr>
        <w:t xml:space="preserve">O prazo de entrega dos itens será de até </w:t>
      </w:r>
      <w:r w:rsidR="00992B8F" w:rsidRPr="003607B4">
        <w:rPr>
          <w:rFonts w:ascii="Book Antiqua" w:hAnsi="Book Antiqua" w:cs="Arial"/>
          <w:bCs/>
          <w:szCs w:val="22"/>
        </w:rPr>
        <w:t>10</w:t>
      </w:r>
      <w:r w:rsidRPr="003607B4">
        <w:rPr>
          <w:rFonts w:ascii="Book Antiqua" w:hAnsi="Book Antiqua" w:cs="Arial"/>
          <w:bCs/>
          <w:szCs w:val="22"/>
        </w:rPr>
        <w:t xml:space="preserve"> (</w:t>
      </w:r>
      <w:r w:rsidR="00992B8F" w:rsidRPr="003607B4">
        <w:rPr>
          <w:rFonts w:ascii="Book Antiqua" w:hAnsi="Book Antiqua" w:cs="Arial"/>
          <w:bCs/>
          <w:szCs w:val="22"/>
        </w:rPr>
        <w:t>dez</w:t>
      </w:r>
      <w:r w:rsidRPr="003607B4">
        <w:rPr>
          <w:rFonts w:ascii="Book Antiqua" w:hAnsi="Book Antiqua" w:cs="Arial"/>
          <w:bCs/>
          <w:szCs w:val="22"/>
        </w:rPr>
        <w:t xml:space="preserve">) dias, contados a partir da emissão da autorização de fornecimento e o prazo de vigência da presente ata de registro de preços será de </w:t>
      </w:r>
      <w:r w:rsidR="00992B8F" w:rsidRPr="003607B4">
        <w:rPr>
          <w:rFonts w:ascii="Book Antiqua" w:hAnsi="Book Antiqua" w:cs="Arial"/>
          <w:bCs/>
          <w:szCs w:val="22"/>
        </w:rPr>
        <w:t>12</w:t>
      </w:r>
      <w:r w:rsidRPr="003607B4">
        <w:rPr>
          <w:rFonts w:ascii="Book Antiqua" w:hAnsi="Book Antiqua" w:cs="Arial"/>
          <w:bCs/>
          <w:szCs w:val="22"/>
        </w:rPr>
        <w:t xml:space="preserve"> (</w:t>
      </w:r>
      <w:r w:rsidR="00992B8F" w:rsidRPr="003607B4">
        <w:rPr>
          <w:rFonts w:ascii="Book Antiqua" w:hAnsi="Book Antiqua" w:cs="Arial"/>
          <w:bCs/>
          <w:szCs w:val="22"/>
        </w:rPr>
        <w:t>doze</w:t>
      </w:r>
      <w:r w:rsidRPr="003607B4">
        <w:rPr>
          <w:rFonts w:ascii="Book Antiqua" w:hAnsi="Book Antiqua" w:cs="Arial"/>
          <w:bCs/>
          <w:szCs w:val="22"/>
        </w:rPr>
        <w:t>) meses, contados a partir da assinatura deste instrumento pelas partes</w:t>
      </w:r>
      <w:r w:rsidR="00E664E6" w:rsidRPr="003607B4">
        <w:rPr>
          <w:rFonts w:ascii="Book Antiqua" w:hAnsi="Book Antiqua" w:cs="Arial"/>
          <w:bCs/>
          <w:szCs w:val="22"/>
        </w:rPr>
        <w:t>, podendo ser prorrogado conforme prerrogativas da legislação vigente</w:t>
      </w:r>
      <w:r w:rsidRPr="003607B4">
        <w:rPr>
          <w:rFonts w:ascii="Book Antiqua" w:hAnsi="Book Antiqua" w:cs="Arial"/>
          <w:bCs/>
          <w:szCs w:val="22"/>
        </w:rPr>
        <w:t>.</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Por razão de interesse </w:t>
      </w:r>
      <w:proofErr w:type="gramStart"/>
      <w:r w:rsidRPr="009D289A">
        <w:rPr>
          <w:rFonts w:ascii="Book Antiqua" w:hAnsi="Book Antiqua" w:cs="Arial"/>
          <w:bCs/>
          <w:sz w:val="22"/>
          <w:szCs w:val="22"/>
        </w:rPr>
        <w:t>público devidamente demonstrada</w:t>
      </w:r>
      <w:proofErr w:type="gramEnd"/>
      <w:r w:rsidRPr="009D289A">
        <w:rPr>
          <w:rFonts w:ascii="Book Antiqua" w:hAnsi="Book Antiqua" w:cs="Arial"/>
          <w:bCs/>
          <w:sz w:val="22"/>
          <w:szCs w:val="22"/>
        </w:rPr>
        <w:t xml:space="preserve"> e justificada pelo Município de Rolândia.</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PRIMEIRO – Ocorrendo cancelamento do preço registrado, o fornecedor será informado por correspondência com aviso de recebimento, o qual será </w:t>
      </w:r>
      <w:proofErr w:type="gramStart"/>
      <w:r w:rsidRPr="009D289A">
        <w:rPr>
          <w:rFonts w:ascii="Book Antiqua" w:hAnsi="Book Antiqua" w:cs="Arial"/>
          <w:bCs/>
          <w:sz w:val="22"/>
          <w:szCs w:val="22"/>
        </w:rPr>
        <w:t>juntada</w:t>
      </w:r>
      <w:proofErr w:type="gramEnd"/>
      <w:r w:rsidRPr="009D289A">
        <w:rPr>
          <w:rFonts w:ascii="Book Antiqua" w:hAnsi="Book Antiqua" w:cs="Arial"/>
          <w:bCs/>
          <w:sz w:val="22"/>
          <w:szCs w:val="22"/>
        </w:rPr>
        <w:t xml:space="preserve">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QUARTO – Caso o município não se utilize da prerrogativa de cancelar o preço registrado, </w:t>
      </w:r>
      <w:proofErr w:type="gramStart"/>
      <w:r w:rsidRPr="009D289A">
        <w:rPr>
          <w:rFonts w:ascii="Book Antiqua" w:hAnsi="Book Antiqua" w:cs="Arial"/>
          <w:bCs/>
          <w:sz w:val="22"/>
          <w:szCs w:val="22"/>
        </w:rPr>
        <w:t>a seu</w:t>
      </w:r>
      <w:proofErr w:type="gramEnd"/>
      <w:r w:rsidRPr="009D289A">
        <w:rPr>
          <w:rFonts w:ascii="Book Antiqua" w:hAnsi="Book Antiqua" w:cs="Arial"/>
          <w:bCs/>
          <w:sz w:val="22"/>
          <w:szCs w:val="22"/>
        </w:rPr>
        <w:t xml:space="preserve">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340035" w:rsidRDefault="00340035" w:rsidP="00A7189E">
      <w:pPr>
        <w:spacing w:after="0" w:line="240" w:lineRule="auto"/>
        <w:jc w:val="both"/>
        <w:rPr>
          <w:rFonts w:ascii="Book Antiqua" w:hAnsi="Book Antiqua" w:cs="Arial"/>
          <w:bCs/>
          <w:sz w:val="22"/>
          <w:szCs w:val="22"/>
        </w:rPr>
      </w:pPr>
    </w:p>
    <w:p w:rsidR="00340035" w:rsidRDefault="00340035" w:rsidP="00A7189E">
      <w:pPr>
        <w:spacing w:after="0" w:line="240" w:lineRule="auto"/>
        <w:jc w:val="both"/>
        <w:rPr>
          <w:rFonts w:ascii="Book Antiqua" w:hAnsi="Book Antiqua" w:cs="Arial"/>
          <w:bCs/>
          <w:sz w:val="22"/>
          <w:szCs w:val="22"/>
        </w:rPr>
      </w:pPr>
    </w:p>
    <w:p w:rsidR="00340035" w:rsidRPr="009D289A" w:rsidRDefault="00340035" w:rsidP="00A7189E">
      <w:pPr>
        <w:spacing w:after="0" w:line="240" w:lineRule="auto"/>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lastRenderedPageBreak/>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Default="00A7189E" w:rsidP="00A7189E">
      <w:pPr>
        <w:spacing w:after="0" w:line="240" w:lineRule="auto"/>
        <w:jc w:val="both"/>
        <w:rPr>
          <w:rFonts w:ascii="Book Antiqua" w:hAnsi="Book Antiqua"/>
          <w:color w:val="FF0000"/>
          <w:sz w:val="22"/>
          <w:szCs w:val="22"/>
          <w:highlight w:val="yellow"/>
        </w:rPr>
      </w:pPr>
    </w:p>
    <w:p w:rsidR="00A7189E" w:rsidRPr="003607B4" w:rsidRDefault="00C63C6D" w:rsidP="00A7189E">
      <w:pPr>
        <w:spacing w:after="0" w:line="240" w:lineRule="auto"/>
        <w:jc w:val="both"/>
        <w:rPr>
          <w:rFonts w:ascii="Book Antiqua" w:hAnsi="Book Antiqua"/>
          <w:sz w:val="22"/>
          <w:szCs w:val="22"/>
        </w:rPr>
      </w:pPr>
      <w:r w:rsidRPr="003607B4">
        <w:rPr>
          <w:rFonts w:ascii="Book Antiqua" w:hAnsi="Book Antiqua"/>
          <w:b/>
          <w:sz w:val="22"/>
          <w:szCs w:val="22"/>
        </w:rPr>
        <w:t>Órgão:</w:t>
      </w:r>
      <w:r w:rsidRPr="003607B4">
        <w:rPr>
          <w:rFonts w:ascii="Book Antiqua" w:hAnsi="Book Antiqua"/>
          <w:sz w:val="22"/>
          <w:szCs w:val="22"/>
        </w:rPr>
        <w:t xml:space="preserve"> </w:t>
      </w:r>
      <w:proofErr w:type="gramStart"/>
      <w:r w:rsidRPr="003607B4">
        <w:rPr>
          <w:rFonts w:ascii="Book Antiqua" w:hAnsi="Book Antiqua"/>
          <w:sz w:val="22"/>
          <w:szCs w:val="22"/>
        </w:rPr>
        <w:t xml:space="preserve">10 – </w:t>
      </w:r>
      <w:r w:rsidR="00340035">
        <w:rPr>
          <w:rFonts w:ascii="Book Antiqua" w:hAnsi="Book Antiqua"/>
          <w:sz w:val="22"/>
          <w:szCs w:val="22"/>
        </w:rPr>
        <w:t>Secretaria</w:t>
      </w:r>
      <w:proofErr w:type="gramEnd"/>
      <w:r w:rsidR="00340035">
        <w:rPr>
          <w:rFonts w:ascii="Book Antiqua" w:hAnsi="Book Antiqua"/>
          <w:sz w:val="22"/>
          <w:szCs w:val="22"/>
        </w:rPr>
        <w:t xml:space="preserve"> Municipal de </w:t>
      </w:r>
      <w:r w:rsidRPr="003607B4">
        <w:rPr>
          <w:rFonts w:ascii="Book Antiqua" w:hAnsi="Book Antiqua"/>
          <w:sz w:val="22"/>
          <w:szCs w:val="22"/>
        </w:rPr>
        <w:t>Assistência Social</w:t>
      </w:r>
    </w:p>
    <w:p w:rsidR="00992B8F" w:rsidRPr="003607B4" w:rsidRDefault="00992B8F" w:rsidP="00A7189E">
      <w:pPr>
        <w:spacing w:after="0" w:line="240" w:lineRule="auto"/>
        <w:jc w:val="both"/>
        <w:rPr>
          <w:rFonts w:ascii="Book Antiqua" w:hAnsi="Book Antiqua"/>
          <w:sz w:val="22"/>
          <w:szCs w:val="22"/>
        </w:rPr>
      </w:pPr>
    </w:p>
    <w:p w:rsidR="00C63C6D" w:rsidRPr="003607B4" w:rsidRDefault="00C63C6D" w:rsidP="00A7189E">
      <w:pPr>
        <w:spacing w:after="0" w:line="240" w:lineRule="auto"/>
        <w:jc w:val="both"/>
        <w:rPr>
          <w:rFonts w:ascii="Book Antiqua" w:hAnsi="Book Antiqua"/>
          <w:b/>
          <w:sz w:val="22"/>
          <w:szCs w:val="22"/>
        </w:rPr>
      </w:pPr>
      <w:r w:rsidRPr="003607B4">
        <w:rPr>
          <w:rFonts w:ascii="Book Antiqua" w:hAnsi="Book Antiqua"/>
          <w:b/>
          <w:sz w:val="22"/>
          <w:szCs w:val="22"/>
        </w:rPr>
        <w:t xml:space="preserve">Classificação Orçamentária: </w:t>
      </w:r>
    </w:p>
    <w:p w:rsidR="00A7189E" w:rsidRDefault="00C63C6D" w:rsidP="00A7189E">
      <w:pPr>
        <w:spacing w:after="0" w:line="240" w:lineRule="auto"/>
        <w:jc w:val="both"/>
        <w:rPr>
          <w:rFonts w:ascii="Book Antiqua" w:hAnsi="Book Antiqua"/>
          <w:sz w:val="22"/>
          <w:szCs w:val="22"/>
        </w:rPr>
      </w:pPr>
      <w:r w:rsidRPr="003607B4">
        <w:rPr>
          <w:rFonts w:ascii="Book Antiqua" w:hAnsi="Book Antiqua"/>
          <w:sz w:val="22"/>
          <w:szCs w:val="22"/>
        </w:rPr>
        <w:t xml:space="preserve">Para </w:t>
      </w:r>
      <w:r w:rsidR="00340035">
        <w:rPr>
          <w:rFonts w:ascii="Book Antiqua" w:hAnsi="Book Antiqua"/>
          <w:sz w:val="22"/>
          <w:szCs w:val="22"/>
        </w:rPr>
        <w:t>Material, Bem ou Serviço para Distribuição Gratuita</w:t>
      </w:r>
      <w:r w:rsidRPr="003607B4">
        <w:rPr>
          <w:rFonts w:ascii="Book Antiqua" w:hAnsi="Book Antiqua"/>
          <w:sz w:val="22"/>
          <w:szCs w:val="22"/>
        </w:rPr>
        <w:t>: 3</w:t>
      </w:r>
      <w:r w:rsidR="00340035">
        <w:rPr>
          <w:rFonts w:ascii="Book Antiqua" w:hAnsi="Book Antiqua"/>
          <w:sz w:val="22"/>
          <w:szCs w:val="22"/>
        </w:rPr>
        <w:t>.3.90.32</w:t>
      </w:r>
      <w:r w:rsidRPr="003607B4">
        <w:rPr>
          <w:rFonts w:ascii="Book Antiqua" w:hAnsi="Book Antiqua"/>
          <w:sz w:val="22"/>
          <w:szCs w:val="22"/>
        </w:rPr>
        <w:t xml:space="preserve">.00.00.00 </w:t>
      </w:r>
    </w:p>
    <w:p w:rsidR="00340035" w:rsidRPr="00D46EA7" w:rsidRDefault="00340035" w:rsidP="00A7189E">
      <w:pPr>
        <w:spacing w:after="0" w:line="240" w:lineRule="auto"/>
        <w:jc w:val="both"/>
        <w:rPr>
          <w:rFonts w:ascii="Book Antiqua" w:hAnsi="Book Antiqua"/>
          <w:sz w:val="22"/>
          <w:szCs w:val="22"/>
        </w:rPr>
      </w:pP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w:t>
      </w:r>
      <w:proofErr w:type="gramStart"/>
      <w:r w:rsidRPr="00D46EA7">
        <w:rPr>
          <w:rFonts w:ascii="Book Antiqua" w:hAnsi="Book Antiqua"/>
          <w:sz w:val="22"/>
          <w:szCs w:val="22"/>
        </w:rPr>
        <w:t>, cumprem</w:t>
      </w:r>
      <w:proofErr w:type="gramEnd"/>
      <w:r w:rsidRPr="00D46EA7">
        <w:rPr>
          <w:rFonts w:ascii="Book Antiqua" w:hAnsi="Book Antiqua"/>
          <w:sz w:val="22"/>
          <w:szCs w:val="22"/>
        </w:rPr>
        <w:t xml:space="preserve">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2B8F" w:rsidRDefault="00992B8F" w:rsidP="005E0B8A">
      <w:pPr>
        <w:spacing w:after="0" w:line="240" w:lineRule="auto"/>
      </w:pPr>
      <w:r>
        <w:separator/>
      </w:r>
    </w:p>
  </w:endnote>
  <w:endnote w:type="continuationSeparator" w:id="1">
    <w:p w:rsidR="00992B8F" w:rsidRDefault="00992B8F"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Helvetica-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B8F" w:rsidRDefault="00BA07D3">
    <w:pPr>
      <w:pStyle w:val="Rodap"/>
      <w:framePr w:wrap="around" w:vAnchor="text" w:hAnchor="margin" w:xAlign="center" w:y="1"/>
      <w:rPr>
        <w:rStyle w:val="Nmerodepgina"/>
      </w:rPr>
    </w:pPr>
    <w:r>
      <w:rPr>
        <w:rStyle w:val="Nmerodepgina"/>
      </w:rPr>
      <w:fldChar w:fldCharType="begin"/>
    </w:r>
    <w:r w:rsidR="00992B8F">
      <w:rPr>
        <w:rStyle w:val="Nmerodepgina"/>
      </w:rPr>
      <w:instrText xml:space="preserve">PAGE  </w:instrText>
    </w:r>
    <w:r>
      <w:rPr>
        <w:rStyle w:val="Nmerodepgina"/>
      </w:rPr>
      <w:fldChar w:fldCharType="end"/>
    </w:r>
  </w:p>
  <w:p w:rsidR="00992B8F" w:rsidRDefault="00992B8F">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B8F" w:rsidRDefault="00992B8F">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2B8F" w:rsidRDefault="00992B8F" w:rsidP="005E0B8A">
      <w:pPr>
        <w:spacing w:after="0" w:line="240" w:lineRule="auto"/>
      </w:pPr>
      <w:r>
        <w:separator/>
      </w:r>
    </w:p>
  </w:footnote>
  <w:footnote w:type="continuationSeparator" w:id="1">
    <w:p w:rsidR="00992B8F" w:rsidRDefault="00992B8F"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B8F" w:rsidRDefault="00992B8F">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B3F6F8D"/>
    <w:multiLevelType w:val="hybridMultilevel"/>
    <w:tmpl w:val="931AEB0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1">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4">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5">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7">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14"/>
  </w:num>
  <w:num w:numId="4">
    <w:abstractNumId w:val="5"/>
  </w:num>
  <w:num w:numId="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2"/>
  </w:num>
  <w:num w:numId="10">
    <w:abstractNumId w:val="8"/>
  </w:num>
  <w:num w:numId="11">
    <w:abstractNumId w:val="17"/>
  </w:num>
  <w:num w:numId="12">
    <w:abstractNumId w:val="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6"/>
  <w:proofState w:spelling="clean" w:grammar="clean"/>
  <w:defaultTabStop w:val="708"/>
  <w:hyphenationZone w:val="425"/>
  <w:characterSpacingControl w:val="doNotCompress"/>
  <w:hdrShapeDefaults>
    <o:shapedefaults v:ext="edit" spidmax="248833"/>
  </w:hdrShapeDefaults>
  <w:footnotePr>
    <w:footnote w:id="0"/>
    <w:footnote w:id="1"/>
  </w:footnotePr>
  <w:endnotePr>
    <w:endnote w:id="0"/>
    <w:endnote w:id="1"/>
  </w:endnotePr>
  <w:compat/>
  <w:rsids>
    <w:rsidRoot w:val="00C92F7B"/>
    <w:rsid w:val="000073DE"/>
    <w:rsid w:val="00012ADE"/>
    <w:rsid w:val="000342D4"/>
    <w:rsid w:val="00045BB8"/>
    <w:rsid w:val="00047F61"/>
    <w:rsid w:val="00070A4C"/>
    <w:rsid w:val="0008069A"/>
    <w:rsid w:val="00081CD7"/>
    <w:rsid w:val="0008412D"/>
    <w:rsid w:val="000948E8"/>
    <w:rsid w:val="000A1144"/>
    <w:rsid w:val="000B160C"/>
    <w:rsid w:val="000D61CF"/>
    <w:rsid w:val="000E1372"/>
    <w:rsid w:val="000E5B8B"/>
    <w:rsid w:val="000F2102"/>
    <w:rsid w:val="00104C19"/>
    <w:rsid w:val="00112D90"/>
    <w:rsid w:val="00114B1D"/>
    <w:rsid w:val="00120389"/>
    <w:rsid w:val="00124DD2"/>
    <w:rsid w:val="001348A4"/>
    <w:rsid w:val="001455E0"/>
    <w:rsid w:val="001477EE"/>
    <w:rsid w:val="00180D0E"/>
    <w:rsid w:val="00194248"/>
    <w:rsid w:val="001C1048"/>
    <w:rsid w:val="001C384A"/>
    <w:rsid w:val="001D5FE2"/>
    <w:rsid w:val="001D7A90"/>
    <w:rsid w:val="001F1B94"/>
    <w:rsid w:val="002035D9"/>
    <w:rsid w:val="00206338"/>
    <w:rsid w:val="0021186B"/>
    <w:rsid w:val="002262A8"/>
    <w:rsid w:val="00230325"/>
    <w:rsid w:val="00232F44"/>
    <w:rsid w:val="00244657"/>
    <w:rsid w:val="002538A2"/>
    <w:rsid w:val="00254A51"/>
    <w:rsid w:val="00265F53"/>
    <w:rsid w:val="00296585"/>
    <w:rsid w:val="002A42B8"/>
    <w:rsid w:val="002C7828"/>
    <w:rsid w:val="002D13DA"/>
    <w:rsid w:val="002D238E"/>
    <w:rsid w:val="002E40CB"/>
    <w:rsid w:val="002F1B2D"/>
    <w:rsid w:val="002F76C2"/>
    <w:rsid w:val="00306847"/>
    <w:rsid w:val="003155AA"/>
    <w:rsid w:val="00333941"/>
    <w:rsid w:val="003377A8"/>
    <w:rsid w:val="00340035"/>
    <w:rsid w:val="00343324"/>
    <w:rsid w:val="003447B8"/>
    <w:rsid w:val="00351B56"/>
    <w:rsid w:val="00357056"/>
    <w:rsid w:val="003607B4"/>
    <w:rsid w:val="003820E6"/>
    <w:rsid w:val="003833DB"/>
    <w:rsid w:val="00384EAB"/>
    <w:rsid w:val="00390C41"/>
    <w:rsid w:val="003B16F0"/>
    <w:rsid w:val="003B3EB8"/>
    <w:rsid w:val="003B50B3"/>
    <w:rsid w:val="003C5319"/>
    <w:rsid w:val="003D1591"/>
    <w:rsid w:val="003F38FB"/>
    <w:rsid w:val="003F53D0"/>
    <w:rsid w:val="00400B44"/>
    <w:rsid w:val="00407B83"/>
    <w:rsid w:val="00414C6F"/>
    <w:rsid w:val="00416ADC"/>
    <w:rsid w:val="00421C85"/>
    <w:rsid w:val="00427465"/>
    <w:rsid w:val="00443915"/>
    <w:rsid w:val="00453929"/>
    <w:rsid w:val="0045756F"/>
    <w:rsid w:val="00461C40"/>
    <w:rsid w:val="004622CA"/>
    <w:rsid w:val="0046488C"/>
    <w:rsid w:val="00467E0E"/>
    <w:rsid w:val="00475DDE"/>
    <w:rsid w:val="00492269"/>
    <w:rsid w:val="00495826"/>
    <w:rsid w:val="004A5995"/>
    <w:rsid w:val="004B4CFB"/>
    <w:rsid w:val="004B6056"/>
    <w:rsid w:val="004B6F2A"/>
    <w:rsid w:val="004C1A98"/>
    <w:rsid w:val="004D203C"/>
    <w:rsid w:val="004D3346"/>
    <w:rsid w:val="004E1DBD"/>
    <w:rsid w:val="004F213D"/>
    <w:rsid w:val="004F2E56"/>
    <w:rsid w:val="004F4157"/>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A679D"/>
    <w:rsid w:val="005B1EB4"/>
    <w:rsid w:val="005B40DC"/>
    <w:rsid w:val="005C31AB"/>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628E3"/>
    <w:rsid w:val="00672314"/>
    <w:rsid w:val="00674299"/>
    <w:rsid w:val="00686EC1"/>
    <w:rsid w:val="006B2172"/>
    <w:rsid w:val="006B2EFD"/>
    <w:rsid w:val="006C75CC"/>
    <w:rsid w:val="006D69CF"/>
    <w:rsid w:val="006F4AE2"/>
    <w:rsid w:val="006F660C"/>
    <w:rsid w:val="00707391"/>
    <w:rsid w:val="00731DDA"/>
    <w:rsid w:val="00746030"/>
    <w:rsid w:val="00747F1A"/>
    <w:rsid w:val="007657BA"/>
    <w:rsid w:val="007704C6"/>
    <w:rsid w:val="007725DA"/>
    <w:rsid w:val="00777C70"/>
    <w:rsid w:val="007836EE"/>
    <w:rsid w:val="007A5DB9"/>
    <w:rsid w:val="007B40DE"/>
    <w:rsid w:val="007B4A30"/>
    <w:rsid w:val="007B79AA"/>
    <w:rsid w:val="007C1739"/>
    <w:rsid w:val="007D50BC"/>
    <w:rsid w:val="00817F18"/>
    <w:rsid w:val="00846F13"/>
    <w:rsid w:val="00854C83"/>
    <w:rsid w:val="008554A7"/>
    <w:rsid w:val="00857BF2"/>
    <w:rsid w:val="00867D76"/>
    <w:rsid w:val="00874755"/>
    <w:rsid w:val="008764AB"/>
    <w:rsid w:val="00887EBE"/>
    <w:rsid w:val="008975F8"/>
    <w:rsid w:val="008A1EFF"/>
    <w:rsid w:val="008A36A2"/>
    <w:rsid w:val="008B506D"/>
    <w:rsid w:val="008C6072"/>
    <w:rsid w:val="008D2372"/>
    <w:rsid w:val="008D2944"/>
    <w:rsid w:val="008D3429"/>
    <w:rsid w:val="008D66FC"/>
    <w:rsid w:val="00907730"/>
    <w:rsid w:val="00943CBA"/>
    <w:rsid w:val="009513B5"/>
    <w:rsid w:val="0095345D"/>
    <w:rsid w:val="00955FD3"/>
    <w:rsid w:val="0095735E"/>
    <w:rsid w:val="00957674"/>
    <w:rsid w:val="00970577"/>
    <w:rsid w:val="00976B4E"/>
    <w:rsid w:val="00982F78"/>
    <w:rsid w:val="00985D1D"/>
    <w:rsid w:val="00990C08"/>
    <w:rsid w:val="00992B8F"/>
    <w:rsid w:val="009A2322"/>
    <w:rsid w:val="009A37DB"/>
    <w:rsid w:val="009B1546"/>
    <w:rsid w:val="009B7450"/>
    <w:rsid w:val="009D289A"/>
    <w:rsid w:val="009D6CA8"/>
    <w:rsid w:val="009D7937"/>
    <w:rsid w:val="009F0FD3"/>
    <w:rsid w:val="00A009D9"/>
    <w:rsid w:val="00A061D6"/>
    <w:rsid w:val="00A11BDD"/>
    <w:rsid w:val="00A1614B"/>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B3C43"/>
    <w:rsid w:val="00AD0EF7"/>
    <w:rsid w:val="00AD393F"/>
    <w:rsid w:val="00AF1059"/>
    <w:rsid w:val="00AF6F1B"/>
    <w:rsid w:val="00B10BB2"/>
    <w:rsid w:val="00B225DD"/>
    <w:rsid w:val="00B340C6"/>
    <w:rsid w:val="00B342FF"/>
    <w:rsid w:val="00B4790D"/>
    <w:rsid w:val="00B54893"/>
    <w:rsid w:val="00B63C85"/>
    <w:rsid w:val="00B72B50"/>
    <w:rsid w:val="00B746ED"/>
    <w:rsid w:val="00B843DC"/>
    <w:rsid w:val="00B937EA"/>
    <w:rsid w:val="00B94330"/>
    <w:rsid w:val="00BA07D3"/>
    <w:rsid w:val="00BA3B20"/>
    <w:rsid w:val="00BC14C1"/>
    <w:rsid w:val="00BC186B"/>
    <w:rsid w:val="00C20708"/>
    <w:rsid w:val="00C23018"/>
    <w:rsid w:val="00C267F4"/>
    <w:rsid w:val="00C43ECB"/>
    <w:rsid w:val="00C45178"/>
    <w:rsid w:val="00C452DE"/>
    <w:rsid w:val="00C53E0B"/>
    <w:rsid w:val="00C63C6D"/>
    <w:rsid w:val="00C776FF"/>
    <w:rsid w:val="00C8482B"/>
    <w:rsid w:val="00C85DAF"/>
    <w:rsid w:val="00C92F7B"/>
    <w:rsid w:val="00C94840"/>
    <w:rsid w:val="00C96EB7"/>
    <w:rsid w:val="00C9703A"/>
    <w:rsid w:val="00CA2DE4"/>
    <w:rsid w:val="00CA4ECF"/>
    <w:rsid w:val="00CB0B5D"/>
    <w:rsid w:val="00CB1391"/>
    <w:rsid w:val="00CB3630"/>
    <w:rsid w:val="00CB4D9F"/>
    <w:rsid w:val="00CC042E"/>
    <w:rsid w:val="00CC07D4"/>
    <w:rsid w:val="00CD1159"/>
    <w:rsid w:val="00CD3A5C"/>
    <w:rsid w:val="00CD7913"/>
    <w:rsid w:val="00CE1F5D"/>
    <w:rsid w:val="00CE24AC"/>
    <w:rsid w:val="00CE3FED"/>
    <w:rsid w:val="00CF37CA"/>
    <w:rsid w:val="00D01B7C"/>
    <w:rsid w:val="00D11EB0"/>
    <w:rsid w:val="00D13BDD"/>
    <w:rsid w:val="00D142FE"/>
    <w:rsid w:val="00D327C5"/>
    <w:rsid w:val="00D34742"/>
    <w:rsid w:val="00D40A01"/>
    <w:rsid w:val="00D46EA7"/>
    <w:rsid w:val="00D51069"/>
    <w:rsid w:val="00D61C83"/>
    <w:rsid w:val="00D73784"/>
    <w:rsid w:val="00D82A53"/>
    <w:rsid w:val="00D8432A"/>
    <w:rsid w:val="00D84BCF"/>
    <w:rsid w:val="00D8712E"/>
    <w:rsid w:val="00DB189C"/>
    <w:rsid w:val="00DD05C9"/>
    <w:rsid w:val="00DD085B"/>
    <w:rsid w:val="00DD0E62"/>
    <w:rsid w:val="00DE084C"/>
    <w:rsid w:val="00DE6B5B"/>
    <w:rsid w:val="00DF261A"/>
    <w:rsid w:val="00DF69F1"/>
    <w:rsid w:val="00E121DD"/>
    <w:rsid w:val="00E22BD4"/>
    <w:rsid w:val="00E23298"/>
    <w:rsid w:val="00E43681"/>
    <w:rsid w:val="00E4523B"/>
    <w:rsid w:val="00E4724F"/>
    <w:rsid w:val="00E47695"/>
    <w:rsid w:val="00E56914"/>
    <w:rsid w:val="00E664E6"/>
    <w:rsid w:val="00E7119E"/>
    <w:rsid w:val="00E75B14"/>
    <w:rsid w:val="00E75D3C"/>
    <w:rsid w:val="00E941F6"/>
    <w:rsid w:val="00E96EAD"/>
    <w:rsid w:val="00EB4660"/>
    <w:rsid w:val="00EC7A98"/>
    <w:rsid w:val="00F029E7"/>
    <w:rsid w:val="00F15EE2"/>
    <w:rsid w:val="00F3175F"/>
    <w:rsid w:val="00F3251D"/>
    <w:rsid w:val="00F469C6"/>
    <w:rsid w:val="00F558F1"/>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F57BA"/>
    <w:rsid w:val="00FF7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88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eastAsia="Wingdings"/>
      <w:lang w:eastAsia="pt-BR"/>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8</Pages>
  <Words>3917</Words>
  <Characters>21155</Characters>
  <Application>Microsoft Office Word</Application>
  <DocSecurity>0</DocSecurity>
  <Lines>176</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fatima.petrus</cp:lastModifiedBy>
  <cp:revision>14</cp:revision>
  <dcterms:created xsi:type="dcterms:W3CDTF">2024-08-22T18:45:00Z</dcterms:created>
  <dcterms:modified xsi:type="dcterms:W3CDTF">2024-11-22T18:27:00Z</dcterms:modified>
</cp:coreProperties>
</file>